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ПРОГРАММА КОМПЛЕКСНОГО РАЗВИТИЯ СОЦИАЛЬНОЙ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ИНФРАСТРУКТУРЫ  СЕЛЬСКОГО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ПОСЕЛЕНИЯ ЭШТЕБЕНЬКИНО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РАЙОНА ЧЕЛНО-ВЕРШИНСКИЙ САМАРСКОЙ ОБЛАСТИ                            НА 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2020-2033годы.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8"/>
        <w:gridCol w:w="121"/>
        <w:gridCol w:w="7996"/>
      </w:tblGrid>
      <w:tr w:rsidR="00DC1813" w:rsidTr="00DC1813">
        <w:trPr>
          <w:trHeight w:val="1180"/>
        </w:trPr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 w:rsidP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 на 2020-2033 годы.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план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  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 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социальной инфраструктуры сельского поселения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Развитие личных подсобных хозяйств;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6.Создание условий для безопасного проживания населения на территории поселения.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7.Содействие в привлечении молодых специалистов в поселение (врачей, учителей, работников культуры, муниципальных служащих);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DC1813" w:rsidTr="00DC1813">
        <w:tc>
          <w:tcPr>
            <w:tcW w:w="13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2020-2033 годы</w:t>
            </w:r>
          </w:p>
        </w:tc>
      </w:tr>
      <w:tr w:rsidR="00DC1813" w:rsidTr="00DC1813">
        <w:tc>
          <w:tcPr>
            <w:tcW w:w="5000" w:type="pct"/>
            <w:gridSpan w:val="3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DC1813" w:rsidTr="00DC1813"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Администрация  сельского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поселения Эштебенькино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муниципальонго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предприятия, организации, предприниматели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поселения Эштебенькино,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население сельского поселения Эштебенькино</w:t>
            </w:r>
          </w:p>
        </w:tc>
      </w:tr>
      <w:tr w:rsidR="00DC1813" w:rsidTr="00DC1813"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DC1813" w:rsidTr="00DC1813">
        <w:trPr>
          <w:trHeight w:val="1376"/>
        </w:trPr>
        <w:tc>
          <w:tcPr>
            <w:tcW w:w="1244" w:type="pct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контроля за исполнением Программы:</w:t>
            </w:r>
          </w:p>
        </w:tc>
        <w:tc>
          <w:tcPr>
            <w:tcW w:w="3756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Собрание представителей сельского поселения Эштебенькино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 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1. Введение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Необходимость </w:t>
      </w:r>
      <w:proofErr w:type="gramStart"/>
      <w:r>
        <w:rPr>
          <w:rFonts w:ascii="Times New Roman" w:hAnsi="Times New Roman"/>
          <w:sz w:val="24"/>
          <w:szCs w:val="24"/>
        </w:rPr>
        <w:t>реализации  закона</w:t>
      </w:r>
      <w:proofErr w:type="gramEnd"/>
      <w:r>
        <w:rPr>
          <w:rFonts w:ascii="Times New Roman" w:hAnsi="Times New Roman"/>
          <w:sz w:val="24"/>
          <w:szCs w:val="24"/>
        </w:rPr>
        <w:t xml:space="preserve">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Стратегический план развития сельского поселения отвечает </w:t>
      </w:r>
      <w:proofErr w:type="gramStart"/>
      <w:r>
        <w:rPr>
          <w:rFonts w:ascii="Times New Roman" w:hAnsi="Times New Roman"/>
          <w:sz w:val="24"/>
          <w:szCs w:val="24"/>
        </w:rPr>
        <w:t>потребностям  и</w:t>
      </w:r>
      <w:proofErr w:type="gramEnd"/>
      <w:r>
        <w:rPr>
          <w:rFonts w:ascii="Times New Roman" w:hAnsi="Times New Roman"/>
          <w:sz w:val="24"/>
          <w:szCs w:val="24"/>
        </w:rPr>
        <w:t xml:space="preserve">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Эштебенькино (далее – Программа) </w:t>
      </w:r>
      <w:proofErr w:type="gramStart"/>
      <w:r>
        <w:rPr>
          <w:rFonts w:ascii="Times New Roman" w:hAnsi="Times New Roman"/>
          <w:sz w:val="24"/>
          <w:szCs w:val="24"/>
        </w:rPr>
        <w:t>содержит  чёткое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</w:t>
      </w:r>
      <w:proofErr w:type="gramStart"/>
      <w:r>
        <w:rPr>
          <w:rFonts w:ascii="Times New Roman" w:hAnsi="Times New Roman"/>
          <w:sz w:val="24"/>
          <w:szCs w:val="24"/>
        </w:rPr>
        <w:t>совокупность  увязанных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Цели развития поселения и программные мероприятия, а также необходимые для их реализации ресурсы, обозначенные в </w:t>
      </w:r>
      <w:proofErr w:type="gramStart"/>
      <w:r>
        <w:rPr>
          <w:rFonts w:ascii="Times New Roman" w:hAnsi="Times New Roman"/>
          <w:sz w:val="24"/>
          <w:szCs w:val="24"/>
        </w:rPr>
        <w:t>Программе,  могут</w:t>
      </w:r>
      <w:proofErr w:type="gramEnd"/>
      <w:r>
        <w:rPr>
          <w:rFonts w:ascii="Times New Roman" w:hAnsi="Times New Roman"/>
          <w:sz w:val="24"/>
          <w:szCs w:val="24"/>
        </w:rPr>
        <w:t xml:space="preserve"> ежегодно корректироваться и дополняться в зависимости от складывающейся ситуации, изменения внутренних и внешних условий.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-</w:t>
      </w:r>
      <w:proofErr w:type="gramEnd"/>
      <w:r>
        <w:rPr>
          <w:rFonts w:ascii="Times New Roman" w:hAnsi="Times New Roman"/>
          <w:sz w:val="24"/>
          <w:szCs w:val="24"/>
        </w:rPr>
        <w:t xml:space="preserve">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мер, 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>
        <w:rPr>
          <w:rFonts w:ascii="Times New Roman" w:hAnsi="Times New Roman"/>
          <w:sz w:val="24"/>
          <w:szCs w:val="24"/>
        </w:rPr>
        <w:t>внутримуниципальной</w:t>
      </w:r>
      <w:proofErr w:type="spellEnd"/>
      <w:r>
        <w:rPr>
          <w:rFonts w:ascii="Times New Roman" w:hAnsi="Times New Roman"/>
          <w:sz w:val="24"/>
          <w:szCs w:val="24"/>
        </w:rPr>
        <w:t>, межмуниципальной и межрегиональной кооперации.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>
        <w:rPr>
          <w:rFonts w:ascii="Times New Roman" w:hAnsi="Times New Roman"/>
          <w:sz w:val="24"/>
          <w:szCs w:val="24"/>
        </w:rPr>
        <w:t>самозанятости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обеспечения </w:t>
      </w:r>
      <w:proofErr w:type="gramStart"/>
      <w:r>
        <w:rPr>
          <w:rFonts w:ascii="Times New Roman" w:hAnsi="Times New Roman"/>
          <w:sz w:val="24"/>
          <w:szCs w:val="24"/>
        </w:rPr>
        <w:t>условий  успешного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</w:t>
      </w:r>
      <w:proofErr w:type="gramStart"/>
      <w:r>
        <w:rPr>
          <w:rFonts w:ascii="Times New Roman" w:hAnsi="Times New Roman"/>
          <w:sz w:val="24"/>
          <w:szCs w:val="24"/>
        </w:rPr>
        <w:t>относится  совокупность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DC1813" w:rsidRDefault="00DC1813" w:rsidP="00DC181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Социально-экономическая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ситуация  и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потенциал развития  сельского поселения </w:t>
      </w:r>
      <w:r>
        <w:rPr>
          <w:rFonts w:ascii="Times New Roman" w:hAnsi="Times New Roman"/>
          <w:b/>
          <w:sz w:val="24"/>
          <w:szCs w:val="24"/>
        </w:rPr>
        <w:t xml:space="preserve">Эштебенькино </w:t>
      </w:r>
      <w:proofErr w:type="spellStart"/>
      <w:r>
        <w:rPr>
          <w:rFonts w:ascii="Times New Roman" w:hAnsi="Times New Roman"/>
          <w:b/>
          <w:sz w:val="24"/>
          <w:szCs w:val="24"/>
        </w:rPr>
        <w:t>муниципальонго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</w:t>
      </w:r>
      <w:proofErr w:type="spellStart"/>
      <w:r>
        <w:rPr>
          <w:rFonts w:ascii="Times New Roman" w:hAnsi="Times New Roman"/>
          <w:b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Самарской области.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Toc132716903"/>
      <w:r>
        <w:rPr>
          <w:rFonts w:ascii="Times New Roman" w:hAnsi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Общая площадь сельского поселения Эштебенькино </w:t>
      </w:r>
      <w:proofErr w:type="gramStart"/>
      <w:r>
        <w:rPr>
          <w:rFonts w:ascii="Times New Roman" w:hAnsi="Times New Roman"/>
          <w:sz w:val="24"/>
          <w:szCs w:val="24"/>
        </w:rPr>
        <w:t>составляет  6459</w:t>
      </w:r>
      <w:proofErr w:type="gramEnd"/>
      <w:r>
        <w:rPr>
          <w:rFonts w:ascii="Times New Roman" w:hAnsi="Times New Roman"/>
          <w:sz w:val="24"/>
          <w:szCs w:val="24"/>
        </w:rPr>
        <w:t xml:space="preserve"> га. Численность населения по данным на 01.01.2017 года </w:t>
      </w:r>
      <w:proofErr w:type="gramStart"/>
      <w:r>
        <w:rPr>
          <w:rFonts w:ascii="Times New Roman" w:hAnsi="Times New Roman"/>
          <w:sz w:val="24"/>
          <w:szCs w:val="24"/>
        </w:rPr>
        <w:t>составила  1413</w:t>
      </w:r>
      <w:proofErr w:type="gramEnd"/>
      <w:r>
        <w:rPr>
          <w:rFonts w:ascii="Times New Roman" w:hAnsi="Times New Roman"/>
          <w:sz w:val="24"/>
          <w:szCs w:val="24"/>
        </w:rPr>
        <w:t xml:space="preserve"> человека. В состав поселения входят село Старое Эштебенькино, село Чувашское Эштебенькино и село Новое Эштебенькино.</w:t>
      </w:r>
    </w:p>
    <w:p w:rsidR="00DC1813" w:rsidRDefault="00DC1813" w:rsidP="00DC1813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Наличие земельных ресурсов сельского поселения Эштебенькино</w:t>
      </w:r>
    </w:p>
    <w:p w:rsidR="00DC1813" w:rsidRPr="00DC1813" w:rsidRDefault="00DC1813" w:rsidP="00DC1813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                        </w:t>
      </w:r>
      <w:r w:rsidRPr="00DC1813">
        <w:rPr>
          <w:rFonts w:ascii="Times New Roman" w:hAnsi="Times New Roman"/>
          <w:bCs/>
          <w:i/>
          <w:sz w:val="24"/>
          <w:szCs w:val="24"/>
        </w:rPr>
        <w:t>Таблица 1</w:t>
      </w:r>
      <w:r>
        <w:rPr>
          <w:rFonts w:ascii="Times New Roman" w:hAnsi="Times New Roman"/>
          <w:bCs/>
          <w:i/>
          <w:sz w:val="24"/>
          <w:szCs w:val="24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3"/>
        <w:gridCol w:w="1168"/>
      </w:tblGrid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Категории земель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площадь, (га)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5693,7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663,9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промышленности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Земли запаса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C1813" w:rsidTr="00DC1813">
        <w:trPr>
          <w:jc w:val="center"/>
        </w:trPr>
        <w:tc>
          <w:tcPr>
            <w:tcW w:w="40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земель в границах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6459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приведенной таблицы видно, что сельскохозяйственные угодья занимают 88%. Земли сельскохозяйственного назначения являются экономической основой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Toc55389930"/>
      <w:r w:rsidRPr="00DC1813">
        <w:rPr>
          <w:rFonts w:ascii="Times New Roman" w:hAnsi="Times New Roman"/>
          <w:b/>
          <w:bCs/>
          <w:sz w:val="24"/>
          <w:szCs w:val="24"/>
        </w:rPr>
        <w:t>2.2   </w:t>
      </w:r>
      <w:bookmarkEnd w:id="2"/>
      <w:r w:rsidRPr="00DC1813">
        <w:rPr>
          <w:rFonts w:ascii="Times New Roman" w:hAnsi="Times New Roman"/>
          <w:b/>
          <w:bCs/>
          <w:sz w:val="24"/>
          <w:szCs w:val="24"/>
        </w:rPr>
        <w:t>АДМИНИСТРАТИВНОЕ ДЕЛЕНИЕ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Сельское поселение Эштебенькино включает в себя 3 населенных пунктов, с административным центром в селе Старое Эштебенькино</w:t>
      </w: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i/>
          <w:sz w:val="24"/>
          <w:szCs w:val="24"/>
        </w:rPr>
        <w:t>Таблица 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1839"/>
        <w:gridCol w:w="1645"/>
        <w:gridCol w:w="2234"/>
        <w:gridCol w:w="1649"/>
      </w:tblGrid>
      <w:tr w:rsidR="00DC1813" w:rsidTr="00DC1813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 от населенного пункта до административного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центра, км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Расстояние от населенного пункта до  районного центра, км</w:t>
            </w:r>
          </w:p>
        </w:tc>
      </w:tr>
      <w:tr w:rsidR="00DC1813" w:rsidTr="00DC1813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Сельское поселение Эштебенькино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Челно-Вершинский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области, административный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центр – село Старое Эштебенькино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село Старое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DC1813" w:rsidTr="00DC1813">
        <w:trPr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Чувашское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C1813" w:rsidTr="00DC1813">
        <w:trPr>
          <w:trHeight w:val="68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село Новое Эштебенькино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Toc132715994"/>
      <w:bookmarkEnd w:id="3"/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2.3 ДЕМОГРАФИЧЕСКАЯ СИТУАЦИЯ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proofErr w:type="gramStart"/>
      <w:r>
        <w:rPr>
          <w:rFonts w:ascii="Times New Roman" w:hAnsi="Times New Roman"/>
          <w:sz w:val="24"/>
          <w:szCs w:val="24"/>
        </w:rPr>
        <w:t>Общая  численность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  населения сельского поселения Эштебенькино на 01.01.2020 г. года  1413              человек. </w:t>
      </w:r>
      <w:proofErr w:type="gramStart"/>
      <w:r>
        <w:rPr>
          <w:rFonts w:ascii="Times New Roman" w:hAnsi="Times New Roman"/>
          <w:sz w:val="24"/>
          <w:szCs w:val="24"/>
        </w:rPr>
        <w:t>Численность  трудоспособного</w:t>
      </w:r>
      <w:proofErr w:type="gramEnd"/>
      <w:r>
        <w:rPr>
          <w:rFonts w:ascii="Times New Roman" w:hAnsi="Times New Roman"/>
          <w:sz w:val="24"/>
          <w:szCs w:val="24"/>
        </w:rPr>
        <w:t>  возраста  составляет 765 человека (54 % от общей  численности).</w:t>
      </w:r>
    </w:p>
    <w:p w:rsidR="00DC1813" w:rsidRDefault="00DC1813" w:rsidP="00DC181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Данные о возрастной структуре населения на 01. 01. 2020 г.</w:t>
      </w: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                                                                                                  </w:t>
      </w:r>
      <w:r>
        <w:rPr>
          <w:rFonts w:ascii="Times New Roman" w:hAnsi="Times New Roman"/>
          <w:bCs/>
          <w:i/>
          <w:sz w:val="24"/>
          <w:szCs w:val="24"/>
        </w:rPr>
        <w:t>Таблица 3.</w:t>
      </w:r>
    </w:p>
    <w:tbl>
      <w:tblPr>
        <w:tblW w:w="9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1360"/>
        <w:gridCol w:w="1389"/>
        <w:gridCol w:w="1533"/>
        <w:gridCol w:w="1974"/>
        <w:gridCol w:w="1530"/>
      </w:tblGrid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Чувашское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</w:tr>
      <w:tr w:rsidR="00DC1813" w:rsidTr="00DC1813"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Новое Эштебенькино</w:t>
            </w:r>
          </w:p>
        </w:tc>
        <w:tc>
          <w:tcPr>
            <w:tcW w:w="1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Демографическая ситуация в сельском поселении Эштебенькино ухудшается по сравнению с предыдущими </w:t>
      </w:r>
      <w:proofErr w:type="gramStart"/>
      <w:r>
        <w:rPr>
          <w:rFonts w:ascii="Times New Roman" w:hAnsi="Times New Roman"/>
          <w:sz w:val="24"/>
          <w:szCs w:val="24"/>
        </w:rPr>
        <w:t>периодами,  число</w:t>
      </w:r>
      <w:proofErr w:type="gramEnd"/>
      <w:r>
        <w:rPr>
          <w:rFonts w:ascii="Times New Roman" w:hAnsi="Times New Roman"/>
          <w:sz w:val="24"/>
          <w:szCs w:val="24"/>
        </w:rPr>
        <w:t xml:space="preserve"> родившихся не превышает число умерших. </w:t>
      </w:r>
      <w:proofErr w:type="gramStart"/>
      <w:r>
        <w:rPr>
          <w:rFonts w:ascii="Times New Roman" w:hAnsi="Times New Roman"/>
          <w:sz w:val="24"/>
          <w:szCs w:val="24"/>
        </w:rPr>
        <w:t>Баланс  населения</w:t>
      </w:r>
      <w:proofErr w:type="gramEnd"/>
      <w:r>
        <w:rPr>
          <w:rFonts w:ascii="Times New Roman" w:hAnsi="Times New Roman"/>
          <w:sz w:val="24"/>
          <w:szCs w:val="24"/>
        </w:rPr>
        <w:t>  также не  улучшается, из-за превышения числа убывших, над числом прибывших граждан на территорию поселения.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Короткая продолжительность жизни, невысокая рождаемость, объясняется следующими факторами: </w:t>
      </w:r>
      <w:proofErr w:type="gramStart"/>
      <w:r>
        <w:rPr>
          <w:rFonts w:ascii="Times New Roman" w:hAnsi="Times New Roman"/>
          <w:sz w:val="24"/>
          <w:szCs w:val="24"/>
        </w:rPr>
        <w:t>увеличением  стоимости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жизнеобеспечения (питание, лечение, лекарства, одежда),  прекращением деятельности ранее  действующих предприятий,  безработица, снижением доходов населения. 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2.4</w:t>
      </w:r>
      <w:r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b/>
          <w:bCs/>
          <w:sz w:val="24"/>
          <w:szCs w:val="24"/>
        </w:rPr>
        <w:t>РЫНОК ТРУДА В ПОСЕЛЕНИИ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Численность трудоспособного населения – 765 человек. Доля численности населения в трудоспособном возрасте от общей </w:t>
      </w:r>
      <w:proofErr w:type="gramStart"/>
      <w:r>
        <w:rPr>
          <w:rFonts w:ascii="Times New Roman" w:hAnsi="Times New Roman"/>
          <w:sz w:val="24"/>
          <w:szCs w:val="24"/>
        </w:rPr>
        <w:t>составляет  54</w:t>
      </w:r>
      <w:proofErr w:type="gramEnd"/>
      <w:r>
        <w:rPr>
          <w:rFonts w:ascii="Times New Roman" w:hAnsi="Times New Roman"/>
          <w:sz w:val="24"/>
          <w:szCs w:val="24"/>
        </w:rPr>
        <w:t xml:space="preserve"> процента.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i/>
          <w:sz w:val="24"/>
          <w:szCs w:val="24"/>
        </w:rPr>
        <w:t>Таблица 4</w:t>
      </w:r>
      <w:r>
        <w:rPr>
          <w:rFonts w:ascii="Times New Roman" w:hAnsi="Times New Roman"/>
          <w:sz w:val="24"/>
          <w:szCs w:val="24"/>
        </w:rPr>
        <w:t>                              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1985"/>
      </w:tblGrid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жителей всего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жителей трудоспособного возраста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трудоустроенных жителей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</w:t>
            </w:r>
          </w:p>
        </w:tc>
      </w:tr>
      <w:tr w:rsidR="00DC1813" w:rsidTr="00DC1813">
        <w:trPr>
          <w:trHeight w:val="405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% работающих от общего кол-ва  жителей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DC1813" w:rsidTr="00DC1813">
        <w:trPr>
          <w:trHeight w:val="345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работающих от жителей трудоспособного возраста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</w:tr>
      <w:tr w:rsidR="00DC1813" w:rsidTr="00DC1813">
        <w:trPr>
          <w:trHeight w:val="27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дворов занимающихся ЛПХ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</w:tr>
      <w:tr w:rsidR="00DC1813" w:rsidTr="00DC1813">
        <w:trPr>
          <w:trHeight w:val="287"/>
        </w:trPr>
        <w:tc>
          <w:tcPr>
            <w:tcW w:w="6804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Из приведенных данных видно, что </w:t>
      </w:r>
      <w:proofErr w:type="gramStart"/>
      <w:r>
        <w:rPr>
          <w:rFonts w:ascii="Times New Roman" w:hAnsi="Times New Roman"/>
          <w:sz w:val="24"/>
          <w:szCs w:val="24"/>
        </w:rPr>
        <w:t>лишь  51</w:t>
      </w:r>
      <w:proofErr w:type="gramEnd"/>
      <w:r>
        <w:rPr>
          <w:rFonts w:ascii="Times New Roman" w:hAnsi="Times New Roman"/>
          <w:sz w:val="24"/>
          <w:szCs w:val="24"/>
        </w:rPr>
        <w:t xml:space="preserve">,5 % граждан трудоспособного возраста трудоустроены. </w:t>
      </w:r>
      <w:proofErr w:type="gramStart"/>
      <w:r>
        <w:rPr>
          <w:rFonts w:ascii="Times New Roman" w:hAnsi="Times New Roman"/>
          <w:sz w:val="24"/>
          <w:szCs w:val="24"/>
        </w:rPr>
        <w:t>Пенсионеры  составляют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27%  населения. В поселении существует серьезная проблема занятости трудоспособного населения. В связи с этим одной </w:t>
      </w:r>
      <w:proofErr w:type="gramStart"/>
      <w:r>
        <w:rPr>
          <w:rFonts w:ascii="Times New Roman" w:hAnsi="Times New Roman"/>
          <w:sz w:val="24"/>
          <w:szCs w:val="24"/>
        </w:rPr>
        <w:t>из  главных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 для органов местного самоуправления  в поселении должна стать организация  занятости населения.</w:t>
      </w:r>
      <w:bookmarkStart w:id="4" w:name="_Toc132716908"/>
      <w:bookmarkEnd w:id="4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2.5 Развитие отраслей социальной сферы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Прогнозом на 2017 год и на период до 2027 </w:t>
      </w:r>
      <w:proofErr w:type="gramStart"/>
      <w:r>
        <w:rPr>
          <w:rFonts w:ascii="Times New Roman" w:hAnsi="Times New Roman"/>
          <w:sz w:val="24"/>
          <w:szCs w:val="24"/>
        </w:rPr>
        <w:t>года  определены</w:t>
      </w:r>
      <w:proofErr w:type="gramEnd"/>
      <w:r>
        <w:rPr>
          <w:rFonts w:ascii="Times New Roman" w:hAnsi="Times New Roman"/>
          <w:sz w:val="24"/>
          <w:szCs w:val="24"/>
        </w:rPr>
        <w:t xml:space="preserve"> следующие приоритеты социального  развития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-повышение уровня жизни населения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>
        <w:rPr>
          <w:rFonts w:ascii="Times New Roman" w:hAnsi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на основе развития социальной инфраструктуры;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жилищной сферы в сельском поселении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-создание условий для гармоничного развития подрастающего поколения в сельском поселении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-сохранение культурного наследия.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2.6 Культура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услуг населению в области культуры в сельском поселении Эштебенькино осуществляют: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СДК села Старое Эштебенькино, ул. Школьная, 6Б;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сельский клуб села Чувашское Эштебенькино, ул. Советская, </w:t>
      </w:r>
      <w:proofErr w:type="gramStart"/>
      <w:r>
        <w:rPr>
          <w:rFonts w:ascii="Times New Roman" w:hAnsi="Times New Roman"/>
          <w:sz w:val="24"/>
          <w:szCs w:val="24"/>
        </w:rPr>
        <w:t>д.2 ;</w:t>
      </w:r>
      <w:proofErr w:type="gramEnd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сельский клуб села Новое Эштебенькино, ул. Болотная,6;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библиотека села Старое Эштебенькино, ул. Школьная, 6Б;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библиотека села Чувашское Эштебенькино, ул. Советская, </w:t>
      </w:r>
      <w:proofErr w:type="gramStart"/>
      <w:r>
        <w:rPr>
          <w:rFonts w:ascii="Times New Roman" w:hAnsi="Times New Roman"/>
          <w:sz w:val="24"/>
          <w:szCs w:val="24"/>
        </w:rPr>
        <w:t>д.2 ;</w:t>
      </w:r>
      <w:proofErr w:type="gramEnd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библиотека села Новое Эштебенькино, ул. Болотная,6;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ДК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основных направлений </w:t>
      </w:r>
      <w:proofErr w:type="gramStart"/>
      <w:r>
        <w:rPr>
          <w:rFonts w:ascii="Times New Roman" w:hAnsi="Times New Roman"/>
          <w:sz w:val="24"/>
          <w:szCs w:val="24"/>
        </w:rPr>
        <w:t>работы  является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Задача в культурно-досуговых учреждениях - вводить инновационные формы организации досуга населения </w:t>
      </w:r>
      <w:proofErr w:type="gramStart"/>
      <w:r>
        <w:rPr>
          <w:rFonts w:ascii="Times New Roman" w:hAnsi="Times New Roman"/>
          <w:sz w:val="24"/>
          <w:szCs w:val="24"/>
        </w:rPr>
        <w:t>и  увеличить</w:t>
      </w:r>
      <w:proofErr w:type="gramEnd"/>
      <w:r>
        <w:rPr>
          <w:rFonts w:ascii="Times New Roman" w:hAnsi="Times New Roman"/>
          <w:sz w:val="24"/>
          <w:szCs w:val="24"/>
        </w:rPr>
        <w:t xml:space="preserve"> процент охвата населения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2.7 Физическая культура и спорт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/>
          <w:bCs/>
          <w:i/>
          <w:sz w:val="24"/>
          <w:szCs w:val="24"/>
        </w:rPr>
        <w:t>Таблица 5</w:t>
      </w:r>
      <w:r>
        <w:rPr>
          <w:rFonts w:ascii="Times New Roman" w:hAnsi="Times New Roman"/>
          <w:b/>
          <w:bCs/>
          <w:sz w:val="24"/>
          <w:szCs w:val="24"/>
        </w:rPr>
        <w:t>        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3360"/>
        <w:gridCol w:w="2794"/>
        <w:gridCol w:w="1481"/>
        <w:gridCol w:w="2350"/>
      </w:tblGrid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C1813" w:rsidTr="00DC1813">
        <w:trPr>
          <w:trHeight w:val="295"/>
        </w:trPr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Спортивный зал в составе ГБОУ СОШ «ОЦ» села Старое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6а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СОШ «ОЦ» села Старое Эштебенькино филиал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Ул.Советская,4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Спортивный зал в составе ГБОУ ООШ «ОЦ» села Новое Эштебенькино 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307,89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c>
          <w:tcPr>
            <w:tcW w:w="4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 в селе Старое Эштебенькино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6В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спортивных залах ведется спортивная работа в футбольных, волейбольных и лыжной секциях.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2.8</w:t>
      </w:r>
      <w:r>
        <w:rPr>
          <w:rFonts w:ascii="Times New Roman" w:hAnsi="Times New Roman"/>
          <w:sz w:val="24"/>
          <w:szCs w:val="24"/>
        </w:rPr>
        <w:t>    </w:t>
      </w:r>
      <w:r>
        <w:rPr>
          <w:rFonts w:ascii="Times New Roman" w:hAnsi="Times New Roman"/>
          <w:b/>
          <w:bCs/>
          <w:sz w:val="24"/>
          <w:szCs w:val="24"/>
        </w:rPr>
        <w:t>ОБРАЗОВАНИЕ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поселения находится 2 школы, 3 садика.</w:t>
      </w:r>
    </w:p>
    <w:p w:rsidR="00DC1813" w:rsidRPr="00DC1813" w:rsidRDefault="00DC1813" w:rsidP="00DC1813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C1813">
        <w:rPr>
          <w:rFonts w:ascii="Times New Roman" w:hAnsi="Times New Roman"/>
          <w:i/>
          <w:sz w:val="24"/>
          <w:szCs w:val="24"/>
        </w:rPr>
        <w:t>Таблица 6            </w:t>
      </w:r>
    </w:p>
    <w:tbl>
      <w:tblPr>
        <w:tblW w:w="104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4016"/>
        <w:gridCol w:w="3365"/>
        <w:gridCol w:w="1364"/>
        <w:gridCol w:w="941"/>
      </w:tblGrid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Этажн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ГБОУ СОШ «ОЦ» имени Героя Советского Союза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Дюдюкина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Г.К. села Старое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Старое Эштебенькино, ул. Школьная, 6а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ООШ села Новое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Новое Эштебенькино, ул. Главная, 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1-й ул. Школьная, 8а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Детский сад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1813" w:rsidTr="00DC1813">
        <w:tc>
          <w:tcPr>
            <w:tcW w:w="7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«Светлячок»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Новое Эштебенькино,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демографическим спадом наблюдается постепенное снижение численности обучающихся.  Численность </w:t>
      </w:r>
      <w:proofErr w:type="gramStart"/>
      <w:r>
        <w:rPr>
          <w:rFonts w:ascii="Times New Roman" w:hAnsi="Times New Roman"/>
          <w:sz w:val="24"/>
          <w:szCs w:val="24"/>
        </w:rPr>
        <w:t>обучающихся  на</w:t>
      </w:r>
      <w:proofErr w:type="gramEnd"/>
      <w:r>
        <w:rPr>
          <w:rFonts w:ascii="Times New Roman" w:hAnsi="Times New Roman"/>
          <w:sz w:val="24"/>
          <w:szCs w:val="24"/>
        </w:rPr>
        <w:t xml:space="preserve"> территории поселения -  146         чел., численность  детей посещающих детский сад – 49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Toc132716909"/>
      <w:r>
        <w:rPr>
          <w:rFonts w:ascii="Times New Roman" w:hAnsi="Times New Roman"/>
          <w:b/>
          <w:bCs/>
          <w:sz w:val="24"/>
          <w:szCs w:val="24"/>
        </w:rPr>
        <w:t>   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2.9  </w:t>
      </w:r>
      <w:bookmarkEnd w:id="5"/>
      <w:r>
        <w:rPr>
          <w:rFonts w:ascii="Times New Roman" w:hAnsi="Times New Roman"/>
          <w:b/>
          <w:bCs/>
          <w:sz w:val="24"/>
          <w:szCs w:val="24"/>
        </w:rPr>
        <w:t>ЗДРАВООХРАНЕНИЕ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На территории поселения находятся следующие объекты здравоохранения:</w:t>
      </w:r>
    </w:p>
    <w:p w:rsidR="00DC1813" w:rsidRPr="00DC1813" w:rsidRDefault="00DC1813" w:rsidP="00DC1813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DC1813">
        <w:rPr>
          <w:rFonts w:ascii="Times New Roman" w:hAnsi="Times New Roman"/>
          <w:i/>
          <w:sz w:val="24"/>
          <w:szCs w:val="24"/>
        </w:rPr>
        <w:t>Таблица 7</w:t>
      </w:r>
    </w:p>
    <w:tbl>
      <w:tblPr>
        <w:tblW w:w="7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2315"/>
        <w:gridCol w:w="1791"/>
        <w:gridCol w:w="2350"/>
      </w:tblGrid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ФАП с. Старое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Старое Эштебенькино, ул. Луговая, д.5Б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с.Чувашское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с. Чувашское Эштебенькино ул. Советская, 4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с. 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Новое Эштебенькино ул. Главная 5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DC1813" w:rsidTr="00DC1813">
        <w:trPr>
          <w:jc w:val="center"/>
        </w:trPr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Аптека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ул. Луговая, 5А</w:t>
            </w:r>
          </w:p>
        </w:tc>
        <w:tc>
          <w:tcPr>
            <w:tcW w:w="2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6" w:name="_Toc132716910"/>
      <w:bookmarkEnd w:id="6"/>
      <w:r>
        <w:rPr>
          <w:rFonts w:ascii="Times New Roman" w:hAnsi="Times New Roman"/>
          <w:sz w:val="24"/>
          <w:szCs w:val="24"/>
        </w:rPr>
        <w:t xml:space="preserve">Причина высокой заболеваемости населения кроется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 в особенностях проживания на селе: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низкий жизненный уровень,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отсутствие средств на приобретение лекарств,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низкая социальная культура,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малая плотность населения,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          высокая степень алкоголизации населения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2.10 СОЦИАЛЬНАЯ ЗАЩИТА НАСЕЛЕНИЯ</w:t>
      </w:r>
    </w:p>
    <w:p w:rsidR="00DC1813" w:rsidRPr="00710E34" w:rsidRDefault="00DC1813" w:rsidP="00DC1813">
      <w:pPr>
        <w:jc w:val="both"/>
        <w:rPr>
          <w:rFonts w:ascii="Times New Roman" w:hAnsi="Times New Roman"/>
          <w:i/>
          <w:sz w:val="16"/>
          <w:szCs w:val="16"/>
        </w:rPr>
      </w:pPr>
      <w:r w:rsidRPr="00710E34">
        <w:rPr>
          <w:rFonts w:ascii="Times New Roman" w:hAnsi="Times New Roman"/>
          <w:i/>
          <w:sz w:val="16"/>
          <w:szCs w:val="16"/>
        </w:rPr>
        <w:t xml:space="preserve">НА ТЕРРИТОРИИ СЕЛЬСКОГО ПОСЕЛЕНИЯ ЭШТЕБЕНЬКИНО ОСУЩЕСТВЛЯЕТ СВОЮ ДЕЯТЕЛЬНОСТЬ ОТДЕЛЕНИЕ №1 ГБУ СО «ЦЕНТР СОЦИАЛЬНОГО ОБСЛУЖИВАНИЯ ГРАЖДАН ПОЖИЛОГО ВОЗРАСТА И ИНВАЛИДОВ МУНИЦИПАЛЬНОГО РАЙОНА ЧЕЛНО-ВЕРШИНСКИЙ». ЧИСЛЕННОСТЬ СОТРУДНИКОВ – 11 ЧЕЛОВЕК, </w:t>
      </w:r>
      <w:bookmarkStart w:id="7" w:name="_Toc132716913"/>
      <w:bookmarkEnd w:id="7"/>
      <w:r w:rsidRPr="00710E34">
        <w:rPr>
          <w:rFonts w:ascii="Times New Roman" w:hAnsi="Times New Roman"/>
          <w:i/>
          <w:sz w:val="16"/>
          <w:szCs w:val="16"/>
        </w:rPr>
        <w:t>ОБСЛУЖИВАЕТСЯ 67 ЧЕЛОВЕК.</w:t>
      </w:r>
      <w:bookmarkStart w:id="8" w:name="_GoBack"/>
      <w:bookmarkEnd w:id="8"/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2.11 ЖИЛИЩНЫЙ ФОНД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Состояние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DC1813" w:rsidRDefault="00DC1813" w:rsidP="00DC1813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Данные о существующем жилищном фонде </w:t>
      </w:r>
    </w:p>
    <w:p w:rsidR="00DC1813" w:rsidRPr="00DC1813" w:rsidRDefault="00DC1813" w:rsidP="00DC1813">
      <w:pPr>
        <w:ind w:right="992"/>
        <w:jc w:val="right"/>
        <w:rPr>
          <w:rFonts w:ascii="Times New Roman" w:hAnsi="Times New Roman"/>
          <w:i/>
          <w:sz w:val="24"/>
          <w:szCs w:val="24"/>
        </w:rPr>
      </w:pPr>
      <w:r w:rsidRPr="00DC1813">
        <w:rPr>
          <w:rFonts w:ascii="Times New Roman" w:hAnsi="Times New Roman"/>
          <w:bCs/>
          <w:i/>
          <w:sz w:val="24"/>
          <w:szCs w:val="24"/>
        </w:rPr>
        <w:t>Таблица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3672"/>
        <w:gridCol w:w="2251"/>
      </w:tblGrid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01.01. 2017г.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жилой фонд,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общ. площади,  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36300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36300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жилой фонд на 1 жителя,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общ. площади    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25,69</w:t>
            </w:r>
          </w:p>
        </w:tc>
      </w:tr>
      <w:tr w:rsidR="00DC1813" w:rsidTr="00DC1813">
        <w:trPr>
          <w:jc w:val="center"/>
        </w:trPr>
        <w:tc>
          <w:tcPr>
            <w:tcW w:w="6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Ветхий жилой фонд,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общ. площади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Жители сельского поселения Эштебенькино участвуют в различных программах по обеспечению жильем: «Устойчивое развитие территорий», «Жилье молодым семьям», где из федерального и областного </w:t>
      </w:r>
      <w:proofErr w:type="gramStart"/>
      <w:r>
        <w:rPr>
          <w:rFonts w:ascii="Times New Roman" w:hAnsi="Times New Roman"/>
          <w:sz w:val="24"/>
          <w:szCs w:val="24"/>
        </w:rPr>
        <w:t>бюджетов  выделяется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гражданам на строительство, приобретение жилья до 70% от стоимости  построенного, приобретенного жилья  в виде безвозмездных субсидий.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К </w:t>
      </w:r>
      <w:proofErr w:type="gramStart"/>
      <w:r>
        <w:rPr>
          <w:rFonts w:ascii="Times New Roman" w:hAnsi="Times New Roman"/>
          <w:sz w:val="24"/>
          <w:szCs w:val="24"/>
        </w:rPr>
        <w:t>услугам  ЖКХ</w:t>
      </w:r>
      <w:proofErr w:type="gramEnd"/>
      <w:r>
        <w:rPr>
          <w:rFonts w:ascii="Times New Roman" w:hAnsi="Times New Roman"/>
          <w:sz w:val="24"/>
          <w:szCs w:val="24"/>
        </w:rPr>
        <w:t>,  предоставляемым  в поселении,  водоснабжение населения и вывоз мусора. Практически все населенные пункты газифицированы.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Развитие среды проживания населения сельского поселения Эштебенькино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9" w:name="_Toc132716914"/>
      <w:bookmarkEnd w:id="9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0" w:name="_Toc132716915"/>
      <w:r>
        <w:rPr>
          <w:rFonts w:ascii="Times New Roman" w:hAnsi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10"/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   анализа вытекает, что стратегическими направлениями развития поселения должны </w:t>
      </w:r>
      <w:proofErr w:type="gramStart"/>
      <w:r>
        <w:rPr>
          <w:rFonts w:ascii="Times New Roman" w:hAnsi="Times New Roman"/>
          <w:sz w:val="24"/>
          <w:szCs w:val="24"/>
        </w:rPr>
        <w:t>стать  следующие</w:t>
      </w:r>
      <w:proofErr w:type="gramEnd"/>
      <w:r>
        <w:rPr>
          <w:rFonts w:ascii="Times New Roman" w:hAnsi="Times New Roman"/>
          <w:sz w:val="24"/>
          <w:szCs w:val="24"/>
        </w:rPr>
        <w:t xml:space="preserve"> действия: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/>
          <w:bCs/>
          <w:sz w:val="24"/>
          <w:szCs w:val="24"/>
        </w:rPr>
        <w:t>Экономические: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   Содействие </w:t>
      </w:r>
      <w:proofErr w:type="gramStart"/>
      <w:r>
        <w:rPr>
          <w:rFonts w:ascii="Times New Roman" w:hAnsi="Times New Roman"/>
          <w:sz w:val="24"/>
          <w:szCs w:val="24"/>
        </w:rPr>
        <w:t>развитию  сельскохозяйственному</w:t>
      </w:r>
      <w:proofErr w:type="gramEnd"/>
      <w:r>
        <w:rPr>
          <w:rFonts w:ascii="Times New Roman" w:hAnsi="Times New Roman"/>
          <w:sz w:val="24"/>
          <w:szCs w:val="24"/>
        </w:rPr>
        <w:t xml:space="preserve">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>
        <w:rPr>
          <w:rFonts w:ascii="Times New Roman" w:hAnsi="Times New Roman"/>
          <w:i/>
          <w:iCs/>
          <w:sz w:val="24"/>
          <w:szCs w:val="24"/>
        </w:rPr>
        <w:t>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            </w:t>
      </w:r>
      <w:r>
        <w:rPr>
          <w:rFonts w:ascii="Times New Roman" w:hAnsi="Times New Roman"/>
          <w:b/>
          <w:bCs/>
          <w:sz w:val="24"/>
          <w:szCs w:val="24"/>
        </w:rPr>
        <w:t>Социальные</w:t>
      </w:r>
      <w:r>
        <w:rPr>
          <w:rFonts w:ascii="Times New Roman" w:hAnsi="Times New Roman"/>
          <w:sz w:val="24"/>
          <w:szCs w:val="24"/>
        </w:rPr>
        <w:t>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  </w:t>
      </w:r>
      <w:r>
        <w:rPr>
          <w:rFonts w:ascii="Times New Roman" w:hAnsi="Times New Roman"/>
          <w:sz w:val="24"/>
          <w:szCs w:val="24"/>
        </w:rPr>
        <w:t xml:space="preserve">- участие в </w:t>
      </w:r>
      <w:proofErr w:type="gramStart"/>
      <w:r>
        <w:rPr>
          <w:rFonts w:ascii="Times New Roman" w:hAnsi="Times New Roman"/>
          <w:sz w:val="24"/>
          <w:szCs w:val="24"/>
        </w:rPr>
        <w:t>отраслевых  районных</w:t>
      </w:r>
      <w:proofErr w:type="gramEnd"/>
      <w:r>
        <w:rPr>
          <w:rFonts w:ascii="Times New Roman" w:hAnsi="Times New Roman"/>
          <w:sz w:val="24"/>
          <w:szCs w:val="24"/>
        </w:rPr>
        <w:t>, областных программах, Российских и международных грантах по развитию и укреплению данных отраслей;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-содействие предпринимательской инициативы по развитию данных направлений и всяческое ее </w:t>
      </w:r>
      <w:proofErr w:type="gramStart"/>
      <w:r>
        <w:rPr>
          <w:rFonts w:ascii="Times New Roman" w:hAnsi="Times New Roman"/>
          <w:sz w:val="24"/>
          <w:szCs w:val="24"/>
        </w:rPr>
        <w:t>поощрение  (</w:t>
      </w:r>
      <w:proofErr w:type="gramEnd"/>
      <w:r>
        <w:rPr>
          <w:rFonts w:ascii="Times New Roman" w:hAnsi="Times New Roman"/>
          <w:sz w:val="24"/>
          <w:szCs w:val="24"/>
        </w:rPr>
        <w:t>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-привлечение средств из районного </w:t>
      </w:r>
      <w:proofErr w:type="gramStart"/>
      <w:r>
        <w:rPr>
          <w:rFonts w:ascii="Times New Roman" w:hAnsi="Times New Roman"/>
          <w:sz w:val="24"/>
          <w:szCs w:val="24"/>
        </w:rPr>
        <w:t>бюджета  на</w:t>
      </w:r>
      <w:proofErr w:type="gramEnd"/>
      <w:r>
        <w:rPr>
          <w:rFonts w:ascii="Times New Roman" w:hAnsi="Times New Roman"/>
          <w:sz w:val="24"/>
          <w:szCs w:val="24"/>
        </w:rPr>
        <w:t xml:space="preserve"> восстановление пастбищ;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-введение в практику </w:t>
      </w:r>
      <w:proofErr w:type="spellStart"/>
      <w:r>
        <w:rPr>
          <w:rFonts w:ascii="Times New Roman" w:hAnsi="Times New Roman"/>
          <w:sz w:val="24"/>
          <w:szCs w:val="24"/>
        </w:rPr>
        <w:t>льготированной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оплаты за воду гражданам, имеющим крупнорогатый скот, сдающих молоко.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-поддержка </w:t>
      </w:r>
      <w:proofErr w:type="gramStart"/>
      <w:r>
        <w:rPr>
          <w:rFonts w:ascii="Times New Roman" w:hAnsi="Times New Roman"/>
          <w:sz w:val="24"/>
          <w:szCs w:val="24"/>
        </w:rPr>
        <w:t>предпринимателей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осуществляющих закупку продукции с личных подсобных хозяйств на выгодных для населения условиях;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  Содействие в привлечении молодых специалистов в поселение (врачей, учителей, работников культуры, муниципальных служащих);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-помощь членам их семей в устройстве на работу;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-помощь в решении вопросов </w:t>
      </w:r>
      <w:proofErr w:type="gramStart"/>
      <w:r>
        <w:rPr>
          <w:rFonts w:ascii="Times New Roman" w:hAnsi="Times New Roman"/>
          <w:sz w:val="24"/>
          <w:szCs w:val="24"/>
        </w:rPr>
        <w:t>по  приобретению</w:t>
      </w:r>
      <w:proofErr w:type="gramEnd"/>
      <w:r>
        <w:rPr>
          <w:rFonts w:ascii="Times New Roman" w:hAnsi="Times New Roman"/>
          <w:sz w:val="24"/>
          <w:szCs w:val="24"/>
        </w:rPr>
        <w:t>  этими  специалистами жилья через районные, областные и федеральные программы, направленные на строительство приобретения жилья, помощь в получении кредитов, в том числе ипотечных на жильё;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    Содействие в обеспечении социальной поддержки слабозащищенным слоям населения: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-консультирование, помощь в получении субсидий, пособий различных льготных выплат;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</w:t>
      </w:r>
      <w:proofErr w:type="gramStart"/>
      <w:r>
        <w:rPr>
          <w:rFonts w:ascii="Times New Roman" w:hAnsi="Times New Roman"/>
          <w:sz w:val="24"/>
          <w:szCs w:val="24"/>
        </w:rPr>
        <w:t>жилья,  лечение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в учреждениях здравоохранения, льготное </w:t>
      </w:r>
      <w:proofErr w:type="spellStart"/>
      <w:r>
        <w:rPr>
          <w:rFonts w:ascii="Times New Roman" w:hAnsi="Times New Roman"/>
          <w:sz w:val="24"/>
          <w:szCs w:val="24"/>
        </w:rPr>
        <w:t>санаторно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курортное лечение);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  Привлечение средств из областного и федерального бюджетов на укрепление жилищно-коммунальной сферы: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 на восстановление водопроводов;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ремонту и строительству жилья;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проживающими на территории поселения 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  Содействие в развитии систем телефонной и сотовой связи, охват сотовой связью удаленных и труднодоступных поселков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  Освещение населенных пунктов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   Привлечение </w:t>
      </w:r>
      <w:proofErr w:type="gramStart"/>
      <w:r>
        <w:rPr>
          <w:rFonts w:ascii="Times New Roman" w:hAnsi="Times New Roman"/>
          <w:sz w:val="24"/>
          <w:szCs w:val="24"/>
        </w:rPr>
        <w:t>средств  из</w:t>
      </w:r>
      <w:proofErr w:type="gramEnd"/>
      <w:r>
        <w:rPr>
          <w:rFonts w:ascii="Times New Roman" w:hAnsi="Times New Roman"/>
          <w:sz w:val="24"/>
          <w:szCs w:val="24"/>
        </w:rPr>
        <w:t xml:space="preserve"> областного и федерального бюджетов на строительство и ремонт внутри-поселковых дорог.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 Привлечение средств из бюджетов различных уровней для благоустройства сел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1" w:name="_Toc132715995"/>
      <w:bookmarkEnd w:id="11"/>
      <w:r>
        <w:rPr>
          <w:rFonts w:ascii="Times New Roman" w:hAnsi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Эштебенькино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 Задача формирования стратегии развития такого сложного образования, каковым является сельское поселение, не может быть конструктивно решена </w:t>
      </w:r>
      <w:proofErr w:type="gramStart"/>
      <w:r>
        <w:rPr>
          <w:rFonts w:ascii="Times New Roman" w:hAnsi="Times New Roman"/>
          <w:sz w:val="24"/>
          <w:szCs w:val="24"/>
        </w:rPr>
        <w:t>без  анализа</w:t>
      </w:r>
      <w:proofErr w:type="gramEnd"/>
      <w:r>
        <w:rPr>
          <w:rFonts w:ascii="Times New Roman" w:hAnsi="Times New Roman"/>
          <w:sz w:val="24"/>
          <w:szCs w:val="24"/>
        </w:rPr>
        <w:t xml:space="preserve">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</w:t>
      </w:r>
      <w:proofErr w:type="gramStart"/>
      <w:r>
        <w:rPr>
          <w:rFonts w:ascii="Times New Roman" w:hAnsi="Times New Roman"/>
          <w:sz w:val="24"/>
          <w:szCs w:val="24"/>
        </w:rPr>
        <w:t>поселение  представляет</w:t>
      </w:r>
      <w:proofErr w:type="gramEnd"/>
      <w:r>
        <w:rPr>
          <w:rFonts w:ascii="Times New Roman" w:hAnsi="Times New Roman"/>
          <w:sz w:val="24"/>
          <w:szCs w:val="24"/>
        </w:rPr>
        <w:t xml:space="preserve">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Программы социального развития сельского поселения Эштебенькино включают как планируемые к реализации инвестиционные проекты, так и совокупность </w:t>
      </w:r>
      <w:proofErr w:type="gramStart"/>
      <w:r>
        <w:rPr>
          <w:rFonts w:ascii="Times New Roman" w:hAnsi="Times New Roman"/>
          <w:sz w:val="24"/>
          <w:szCs w:val="24"/>
        </w:rPr>
        <w:t>различных  организационных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мероприятий, сгруппированных по указанным выше системным признакам. </w:t>
      </w:r>
      <w:proofErr w:type="gramStart"/>
      <w:r>
        <w:rPr>
          <w:rFonts w:ascii="Times New Roman" w:hAnsi="Times New Roman"/>
          <w:sz w:val="24"/>
          <w:szCs w:val="24"/>
        </w:rPr>
        <w:t>Перечень  основных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программных мероприятий на период 2016-2026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DC1813" w:rsidRDefault="00DC1813" w:rsidP="00DC1813">
      <w:pPr>
        <w:spacing w:after="0"/>
        <w:rPr>
          <w:rFonts w:ascii="Times New Roman" w:hAnsi="Times New Roman"/>
          <w:sz w:val="24"/>
          <w:szCs w:val="24"/>
        </w:rPr>
        <w:sectPr w:rsidR="00DC1813">
          <w:pgSz w:w="11906" w:h="16838"/>
          <w:pgMar w:top="284" w:right="566" w:bottom="1134" w:left="850" w:header="708" w:footer="708" w:gutter="0"/>
          <w:cols w:space="720"/>
        </w:sect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«Объекты местного значения в сфере физической культуры и массового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спорта»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9</w:t>
      </w:r>
    </w:p>
    <w:tbl>
      <w:tblPr>
        <w:tblW w:w="15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014"/>
        <w:gridCol w:w="1992"/>
        <w:gridCol w:w="1682"/>
        <w:gridCol w:w="1496"/>
        <w:gridCol w:w="1372"/>
        <w:gridCol w:w="2387"/>
        <w:gridCol w:w="2222"/>
        <w:gridCol w:w="2180"/>
      </w:tblGrid>
      <w:tr w:rsidR="00DC1813" w:rsidTr="00DC1813">
        <w:trPr>
          <w:cantSplit/>
          <w:trHeight w:val="253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119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710E34">
        <w:trPr>
          <w:cantSplit/>
          <w:trHeight w:val="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Чувашское Эштебенькино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1813" w:rsidTr="00710E34">
        <w:trPr>
          <w:cantSplit/>
          <w:trHeight w:val="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Универсальная спортивная площадка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футбола, волейбола, баскетбола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«Объекты местного значения в сфере </w:t>
      </w:r>
      <w:proofErr w:type="gramStart"/>
      <w:r>
        <w:rPr>
          <w:rFonts w:ascii="Times New Roman" w:hAnsi="Times New Roman"/>
          <w:sz w:val="24"/>
          <w:szCs w:val="24"/>
        </w:rPr>
        <w:t xml:space="preserve">культуры»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10</w:t>
      </w:r>
    </w:p>
    <w:tbl>
      <w:tblPr>
        <w:tblpPr w:leftFromText="180" w:rightFromText="180" w:topFromText="100" w:bottomFromText="100" w:vertAnchor="text"/>
        <w:tblW w:w="1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2285"/>
        <w:gridCol w:w="2256"/>
        <w:gridCol w:w="1615"/>
        <w:gridCol w:w="1417"/>
        <w:gridCol w:w="1067"/>
        <w:gridCol w:w="993"/>
        <w:gridCol w:w="1984"/>
        <w:gridCol w:w="1945"/>
      </w:tblGrid>
      <w:tr w:rsidR="00DC1813" w:rsidTr="00DC1813">
        <w:trPr>
          <w:cantSplit/>
          <w:trHeight w:val="253"/>
          <w:tblHeader/>
        </w:trPr>
        <w:tc>
          <w:tcPr>
            <w:tcW w:w="539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5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1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1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4044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194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53"/>
          <w:tblHeader/>
        </w:trPr>
        <w:tc>
          <w:tcPr>
            <w:tcW w:w="539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6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99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</w:t>
            </w:r>
          </w:p>
        </w:tc>
        <w:tc>
          <w:tcPr>
            <w:tcW w:w="198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194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253"/>
        </w:trPr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Сельский дом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Старое  Эштебенькино, ул. Школьная, 6Б</w:t>
            </w:r>
          </w:p>
        </w:tc>
        <w:tc>
          <w:tcPr>
            <w:tcW w:w="16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DC1813" w:rsidTr="00DC1813">
        <w:trPr>
          <w:cantSplit/>
          <w:trHeight w:val="253"/>
        </w:trPr>
        <w:tc>
          <w:tcPr>
            <w:tcW w:w="5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 с. Старое Эштебенькино</w:t>
            </w:r>
          </w:p>
        </w:tc>
        <w:tc>
          <w:tcPr>
            <w:tcW w:w="22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6Б</w:t>
            </w:r>
          </w:p>
        </w:tc>
        <w:tc>
          <w:tcPr>
            <w:tcW w:w="16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«Объекты местного значения в сфере осуществления местного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самоуправления»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11</w:t>
      </w:r>
    </w:p>
    <w:tbl>
      <w:tblPr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189"/>
        <w:gridCol w:w="2287"/>
        <w:gridCol w:w="1755"/>
        <w:gridCol w:w="1423"/>
        <w:gridCol w:w="1372"/>
        <w:gridCol w:w="1879"/>
        <w:gridCol w:w="2088"/>
        <w:gridCol w:w="2487"/>
      </w:tblGrid>
      <w:tr w:rsidR="00DC1813" w:rsidTr="00DC1813">
        <w:trPr>
          <w:cantSplit/>
          <w:trHeight w:val="253"/>
          <w:tblHeader/>
        </w:trPr>
        <w:tc>
          <w:tcPr>
            <w:tcW w:w="540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89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8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5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2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39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87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53"/>
          <w:tblHeader/>
        </w:trPr>
        <w:tc>
          <w:tcPr>
            <w:tcW w:w="540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7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8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2487" w:type="dxa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4"/>
        </w:trPr>
        <w:tc>
          <w:tcPr>
            <w:tcW w:w="5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Здание администрации сельского поселения</w:t>
            </w:r>
          </w:p>
        </w:tc>
        <w:tc>
          <w:tcPr>
            <w:tcW w:w="2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Эштебенькино, ул. Луговая, 5А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рабочих мест</w:t>
            </w:r>
          </w:p>
        </w:tc>
        <w:tc>
          <w:tcPr>
            <w:tcW w:w="24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«Объекты местного значения в сфере </w:t>
      </w:r>
      <w:proofErr w:type="gramStart"/>
      <w:r>
        <w:rPr>
          <w:rFonts w:ascii="Times New Roman" w:hAnsi="Times New Roman"/>
          <w:sz w:val="24"/>
          <w:szCs w:val="24"/>
        </w:rPr>
        <w:t xml:space="preserve">здравоохранения»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12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166"/>
        <w:gridCol w:w="2275"/>
        <w:gridCol w:w="1743"/>
        <w:gridCol w:w="1496"/>
        <w:gridCol w:w="1372"/>
        <w:gridCol w:w="1858"/>
        <w:gridCol w:w="2077"/>
        <w:gridCol w:w="2458"/>
      </w:tblGrid>
      <w:tr w:rsidR="00DC1813" w:rsidTr="00DC1813">
        <w:trPr>
          <w:cantSplit/>
          <w:trHeight w:val="246"/>
          <w:tblHeader/>
        </w:trPr>
        <w:tc>
          <w:tcPr>
            <w:tcW w:w="541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6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75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4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07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58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46"/>
          <w:tblHeader/>
        </w:trPr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5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ул.Луговая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5Б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посещений в смену</w:t>
            </w:r>
          </w:p>
        </w:tc>
        <w:tc>
          <w:tcPr>
            <w:tcW w:w="2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с.Новое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2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ул.Главная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5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посещений в смену</w:t>
            </w:r>
          </w:p>
        </w:tc>
        <w:tc>
          <w:tcPr>
            <w:tcW w:w="24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DC1813" w:rsidRPr="00DC1813" w:rsidRDefault="00DC1813" w:rsidP="00DC1813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«Объекты учебно-образовательного </w:t>
      </w:r>
      <w:proofErr w:type="gramStart"/>
      <w:r>
        <w:rPr>
          <w:rFonts w:ascii="Times New Roman" w:hAnsi="Times New Roman"/>
          <w:sz w:val="24"/>
          <w:szCs w:val="24"/>
        </w:rPr>
        <w:t xml:space="preserve">назначения»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>Таблица 13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159"/>
        <w:gridCol w:w="2276"/>
        <w:gridCol w:w="1743"/>
        <w:gridCol w:w="1496"/>
        <w:gridCol w:w="1372"/>
        <w:gridCol w:w="1862"/>
        <w:gridCol w:w="2077"/>
        <w:gridCol w:w="2460"/>
      </w:tblGrid>
      <w:tr w:rsidR="00DC1813" w:rsidTr="00DC1813">
        <w:trPr>
          <w:cantSplit/>
          <w:trHeight w:val="246"/>
          <w:tblHeader/>
        </w:trPr>
        <w:tc>
          <w:tcPr>
            <w:tcW w:w="541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59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27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Местоположение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74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работ, который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в целях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 объекта</w:t>
            </w:r>
          </w:p>
        </w:tc>
        <w:tc>
          <w:tcPr>
            <w:tcW w:w="1496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Срок,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которого планируется размещение объекта, г.</w:t>
            </w:r>
          </w:p>
        </w:tc>
        <w:tc>
          <w:tcPr>
            <w:tcW w:w="5311" w:type="dxa"/>
            <w:gridSpan w:val="3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характеристики объекта</w:t>
            </w:r>
          </w:p>
        </w:tc>
        <w:tc>
          <w:tcPr>
            <w:tcW w:w="2460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Ориентировочная стоимость, млн. руб.</w:t>
            </w:r>
          </w:p>
        </w:tc>
      </w:tr>
      <w:tr w:rsidR="00DC1813" w:rsidTr="00DC1813">
        <w:trPr>
          <w:cantSplit/>
          <w:trHeight w:val="246"/>
          <w:tblHeader/>
        </w:trPr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</w:t>
            </w:r>
          </w:p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участка, га</w:t>
            </w:r>
          </w:p>
        </w:tc>
        <w:tc>
          <w:tcPr>
            <w:tcW w:w="186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объекта, кв. м</w:t>
            </w:r>
          </w:p>
        </w:tc>
        <w:tc>
          <w:tcPr>
            <w:tcW w:w="20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DC1813" w:rsidRDefault="00DC18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813" w:rsidTr="00DC1813">
        <w:trPr>
          <w:cantSplit/>
          <w:trHeight w:val="72"/>
        </w:trPr>
        <w:tc>
          <w:tcPr>
            <w:tcW w:w="5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Детский сад «Колосок»</w:t>
            </w:r>
          </w:p>
        </w:tc>
        <w:tc>
          <w:tcPr>
            <w:tcW w:w="2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с.Старое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Эштебенькино</w:t>
            </w:r>
          </w:p>
        </w:tc>
        <w:tc>
          <w:tcPr>
            <w:tcW w:w="17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мест</w:t>
            </w:r>
          </w:p>
        </w:tc>
        <w:tc>
          <w:tcPr>
            <w:tcW w:w="24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813" w:rsidRDefault="00DC18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DC1813" w:rsidRDefault="00DC1813" w:rsidP="00DC1813">
      <w:pPr>
        <w:spacing w:after="0"/>
        <w:rPr>
          <w:rFonts w:ascii="Times New Roman" w:hAnsi="Times New Roman"/>
          <w:sz w:val="24"/>
          <w:szCs w:val="24"/>
        </w:rPr>
        <w:sectPr w:rsidR="00DC1813">
          <w:pgSz w:w="16838" w:h="11906" w:orient="landscape"/>
          <w:pgMar w:top="566" w:right="1134" w:bottom="850" w:left="426" w:header="708" w:footer="708" w:gutter="0"/>
          <w:cols w:space="720"/>
        </w:sectPr>
      </w:pP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2" w:name="_Toc132716917"/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5.   </w:t>
      </w:r>
      <w:bookmarkEnd w:id="12"/>
      <w:r>
        <w:rPr>
          <w:rFonts w:ascii="Times New Roman" w:hAnsi="Times New Roman"/>
          <w:b/>
          <w:bCs/>
          <w:sz w:val="24"/>
          <w:szCs w:val="24"/>
        </w:rPr>
        <w:t>Оценка эффективности мероприятий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</w:t>
      </w:r>
      <w:proofErr w:type="gramStart"/>
      <w:r>
        <w:rPr>
          <w:rFonts w:ascii="Times New Roman" w:hAnsi="Times New Roman"/>
          <w:sz w:val="24"/>
          <w:szCs w:val="24"/>
        </w:rPr>
        <w:t>администраций,  позволит</w:t>
      </w:r>
      <w:proofErr w:type="gramEnd"/>
      <w:r>
        <w:rPr>
          <w:rFonts w:ascii="Times New Roman" w:hAnsi="Times New Roman"/>
          <w:sz w:val="24"/>
          <w:szCs w:val="24"/>
        </w:rPr>
        <w:t xml:space="preserve"> достичь следующих показателей социального развития  сельского поселения Эштебенькино.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За счет активизации предпринимательской деятельности, ежегодный рост </w:t>
      </w:r>
      <w:proofErr w:type="gramStart"/>
      <w:r>
        <w:rPr>
          <w:rFonts w:ascii="Times New Roman" w:hAnsi="Times New Roman"/>
          <w:sz w:val="24"/>
          <w:szCs w:val="24"/>
        </w:rPr>
        <w:t>объемов  производства</w:t>
      </w:r>
      <w:proofErr w:type="gramEnd"/>
      <w:r>
        <w:rPr>
          <w:rFonts w:ascii="Times New Roman" w:hAnsi="Times New Roman"/>
          <w:sz w:val="24"/>
          <w:szCs w:val="24"/>
        </w:rPr>
        <w:t xml:space="preserve">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</w:t>
      </w:r>
      <w:proofErr w:type="gramStart"/>
      <w:r>
        <w:rPr>
          <w:rFonts w:ascii="Times New Roman" w:hAnsi="Times New Roman"/>
          <w:sz w:val="24"/>
          <w:szCs w:val="24"/>
        </w:rPr>
        <w:t>ежегодный  мониторинг</w:t>
      </w:r>
      <w:proofErr w:type="gramEnd"/>
      <w:r>
        <w:rPr>
          <w:rFonts w:ascii="Times New Roman" w:hAnsi="Times New Roman"/>
          <w:sz w:val="24"/>
          <w:szCs w:val="24"/>
        </w:rPr>
        <w:t xml:space="preserve"> по основным целевым показателям социально-экономического развития территории.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3" w:name="_Toc116201900"/>
      <w:bookmarkEnd w:id="13"/>
      <w:r>
        <w:rPr>
          <w:rFonts w:ascii="Times New Roman" w:hAnsi="Times New Roman"/>
          <w:b/>
          <w:bCs/>
          <w:sz w:val="24"/>
          <w:szCs w:val="24"/>
        </w:rPr>
        <w:t>6.    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Организация  контроля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  за реализацией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</w:t>
      </w:r>
      <w:proofErr w:type="gramStart"/>
      <w:r>
        <w:rPr>
          <w:rFonts w:ascii="Times New Roman" w:hAnsi="Times New Roman"/>
          <w:sz w:val="24"/>
          <w:szCs w:val="24"/>
        </w:rPr>
        <w:t>власти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Эштебенькино.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  Оперативные функции по реализации Программы осуществляют штатные сотрудники Администрации сельского поселения под руководством </w:t>
      </w:r>
      <w:proofErr w:type="gramStart"/>
      <w:r>
        <w:rPr>
          <w:rFonts w:ascii="Times New Roman" w:hAnsi="Times New Roman"/>
          <w:sz w:val="24"/>
          <w:szCs w:val="24"/>
        </w:rPr>
        <w:t>Главы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сельского поселения осуществляет следующие действия: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proofErr w:type="gramStart"/>
      <w:r>
        <w:rPr>
          <w:rFonts w:ascii="Times New Roman" w:hAnsi="Times New Roman"/>
          <w:sz w:val="24"/>
          <w:szCs w:val="24"/>
        </w:rPr>
        <w:t>Эштебенькино  в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районные и областные целевые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-контроль за выполнением годового плана действий и подготовка отчетов о его выполнении;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-осуществляет руководство по: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к финансированию из районного и областного бюджета на очередной финансовый год;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            - реализации мероприятий Программы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  Специалист Администрации поселения осуществляет следующие функции (бухгалтер, экономист, финансист):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проектов программ поселения по приоритетным направлениям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   -предварительное рассмотрение предложений и бизнес-</w:t>
      </w:r>
      <w:proofErr w:type="gramStart"/>
      <w:r>
        <w:rPr>
          <w:rFonts w:ascii="Times New Roman" w:hAnsi="Times New Roman"/>
          <w:sz w:val="24"/>
          <w:szCs w:val="24"/>
        </w:rPr>
        <w:t>планов,  представленных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участниками Программы для получения поддержки, на предмет экономической и социальной значимости;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bookmarkStart w:id="14" w:name="_Toc116201901"/>
      <w:bookmarkEnd w:id="14"/>
      <w:r>
        <w:rPr>
          <w:rFonts w:ascii="Times New Roman" w:hAnsi="Times New Roman"/>
          <w:b/>
          <w:bCs/>
          <w:sz w:val="24"/>
          <w:szCs w:val="24"/>
        </w:rPr>
        <w:t>7.   Механизм обновления Программы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Обновление Программы производится: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выявлении новых, необходимых к реализации мероприятий,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Заключение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Ожидаемые результаты: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      улучшение культурно-</w:t>
      </w:r>
      <w:proofErr w:type="gramStart"/>
      <w:r>
        <w:rPr>
          <w:rFonts w:ascii="Times New Roman" w:hAnsi="Times New Roman"/>
          <w:sz w:val="24"/>
          <w:szCs w:val="24"/>
        </w:rPr>
        <w:t>досуговой  деятельности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       повышения благоустройства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      устойчивое развитие социальной инфраструктуры поселения.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позволит: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повысить качество жизни </w:t>
      </w:r>
      <w:proofErr w:type="gramStart"/>
      <w:r>
        <w:rPr>
          <w:rFonts w:ascii="Times New Roman" w:hAnsi="Times New Roman"/>
          <w:sz w:val="24"/>
          <w:szCs w:val="24"/>
        </w:rPr>
        <w:t>жителей  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Эштебенькино;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Социальная стабильность в сельском поселении в настоящее время может быть обеспечена только </w:t>
      </w:r>
      <w:proofErr w:type="gramStart"/>
      <w:r>
        <w:rPr>
          <w:rFonts w:ascii="Times New Roman" w:hAnsi="Times New Roman"/>
          <w:sz w:val="24"/>
          <w:szCs w:val="24"/>
        </w:rPr>
        <w:t>с помощью</w:t>
      </w:r>
      <w:proofErr w:type="gramEnd"/>
      <w:r>
        <w:rPr>
          <w:rFonts w:ascii="Times New Roman" w:hAnsi="Times New Roman"/>
          <w:sz w:val="24"/>
          <w:szCs w:val="24"/>
        </w:rPr>
        <w:t xml:space="preserve"> продуманной целенаправленной социально-экономической политики. И такая политика может быть разработана и </w:t>
      </w:r>
      <w:proofErr w:type="gramStart"/>
      <w:r>
        <w:rPr>
          <w:rFonts w:ascii="Times New Roman" w:hAnsi="Times New Roman"/>
          <w:sz w:val="24"/>
          <w:szCs w:val="24"/>
        </w:rPr>
        <w:t>реализована  через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социально-экономического развития поселений.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</w:t>
      </w:r>
      <w:proofErr w:type="gramStart"/>
      <w:r>
        <w:rPr>
          <w:rFonts w:ascii="Times New Roman" w:hAnsi="Times New Roman"/>
          <w:sz w:val="24"/>
          <w:szCs w:val="24"/>
        </w:rPr>
        <w:t>в  форме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и </w:t>
      </w:r>
      <w:proofErr w:type="gramStart"/>
      <w:r>
        <w:rPr>
          <w:rFonts w:ascii="Times New Roman" w:hAnsi="Times New Roman"/>
          <w:sz w:val="24"/>
          <w:szCs w:val="24"/>
        </w:rPr>
        <w:t>принятие  среднесрочной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</w:t>
      </w:r>
      <w:proofErr w:type="gramStart"/>
      <w:r>
        <w:rPr>
          <w:rFonts w:ascii="Times New Roman" w:hAnsi="Times New Roman"/>
          <w:sz w:val="24"/>
          <w:szCs w:val="24"/>
        </w:rPr>
        <w:t>создаваемые  для</w:t>
      </w:r>
      <w:proofErr w:type="gramEnd"/>
      <w:r>
        <w:rPr>
          <w:rFonts w:ascii="Times New Roman" w:hAnsi="Times New Roman"/>
          <w:sz w:val="24"/>
          <w:szCs w:val="24"/>
        </w:rPr>
        <w:t xml:space="preserve">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DC1813" w:rsidRDefault="00DC1813" w:rsidP="00DC1813">
      <w:pPr>
        <w:jc w:val="both"/>
        <w:rPr>
          <w:rFonts w:ascii="Times New Roman" w:hAnsi="Times New Roman"/>
          <w:sz w:val="24"/>
          <w:szCs w:val="24"/>
        </w:rPr>
      </w:pPr>
    </w:p>
    <w:p w:rsidR="00592995" w:rsidRDefault="00592995"/>
    <w:sectPr w:rsidR="00592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C5"/>
    <w:rsid w:val="00592995"/>
    <w:rsid w:val="00710E34"/>
    <w:rsid w:val="009270C5"/>
    <w:rsid w:val="00DC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F8A6"/>
  <w15:chartTrackingRefBased/>
  <w15:docId w15:val="{190AB32B-7B41-4FAB-ABDA-C0D2F817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8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C18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C1813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DC18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7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4802</Words>
  <Characters>27378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dcterms:created xsi:type="dcterms:W3CDTF">2020-04-07T11:16:00Z</dcterms:created>
  <dcterms:modified xsi:type="dcterms:W3CDTF">2020-04-07T11:30:00Z</dcterms:modified>
</cp:coreProperties>
</file>